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7" w:rsidRDefault="006429C7" w:rsidP="006429C7">
      <w:pPr>
        <w:shd w:val="clear" w:color="auto" w:fill="FFFFFF"/>
        <w:jc w:val="center"/>
        <w:textAlignment w:val="baseline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муниципальное бюджетное общеобразовательное учреждение </w:t>
      </w:r>
    </w:p>
    <w:p w:rsidR="006429C7" w:rsidRDefault="006429C7" w:rsidP="00642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Калитвенская средняя общеобразовательная школа </w:t>
      </w:r>
    </w:p>
    <w:p w:rsidR="006429C7" w:rsidRDefault="006429C7" w:rsidP="006429C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6429C7" w:rsidRDefault="006429C7" w:rsidP="006429C7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Калитвенская СОШ)</w:t>
      </w:r>
    </w:p>
    <w:p w:rsidR="006429C7" w:rsidRDefault="006429C7" w:rsidP="006429C7">
      <w:pPr>
        <w:jc w:val="center"/>
        <w:rPr>
          <w:sz w:val="28"/>
          <w:szCs w:val="28"/>
        </w:rPr>
      </w:pPr>
    </w:p>
    <w:p w:rsidR="006429C7" w:rsidRDefault="006429C7" w:rsidP="006429C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</w:t>
      </w:r>
    </w:p>
    <w:p w:rsidR="006429C7" w:rsidRPr="00181798" w:rsidRDefault="006429C7" w:rsidP="006429C7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98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                    </w:t>
      </w:r>
    </w:p>
    <w:p w:rsidR="006429C7" w:rsidRDefault="006429C7" w:rsidP="006429C7">
      <w:pPr>
        <w:rPr>
          <w:sz w:val="28"/>
          <w:szCs w:val="28"/>
        </w:rPr>
      </w:pPr>
      <w:r w:rsidRPr="00181798">
        <w:rPr>
          <w:sz w:val="28"/>
          <w:szCs w:val="28"/>
        </w:rPr>
        <w:t>___________ Зорина И.М.</w:t>
      </w:r>
    </w:p>
    <w:p w:rsidR="00181798" w:rsidRDefault="00181798" w:rsidP="006429C7"/>
    <w:p w:rsidR="006429C7" w:rsidRDefault="006429C7" w:rsidP="006429C7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10"/>
        <w:gridCol w:w="3445"/>
      </w:tblGrid>
      <w:tr w:rsidR="006429C7" w:rsidTr="00BF4368">
        <w:tc>
          <w:tcPr>
            <w:tcW w:w="5910" w:type="dxa"/>
            <w:hideMark/>
          </w:tcPr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Введено в действие приказом </w:t>
            </w:r>
          </w:p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школе</w:t>
            </w:r>
          </w:p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 30.08.2016    года № </w:t>
            </w:r>
            <w:r w:rsidR="00267432">
              <w:rPr>
                <w:color w:val="000000"/>
                <w:sz w:val="28"/>
                <w:szCs w:val="28"/>
              </w:rPr>
              <w:t>100</w:t>
            </w:r>
          </w:p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Директор__________ </w:t>
            </w:r>
            <w:proofErr w:type="spellStart"/>
            <w:r>
              <w:rPr>
                <w:color w:val="000000"/>
                <w:sz w:val="28"/>
                <w:szCs w:val="28"/>
              </w:rPr>
              <w:t>В.А.Чопоров</w:t>
            </w:r>
            <w:proofErr w:type="spellEnd"/>
          </w:p>
        </w:tc>
        <w:tc>
          <w:tcPr>
            <w:tcW w:w="3445" w:type="dxa"/>
            <w:hideMark/>
          </w:tcPr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1</w:t>
            </w:r>
          </w:p>
          <w:p w:rsidR="006429C7" w:rsidRDefault="00642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29.08.2016 года </w:t>
            </w:r>
          </w:p>
        </w:tc>
      </w:tr>
    </w:tbl>
    <w:p w:rsidR="00BF4368" w:rsidRDefault="00BF4368" w:rsidP="00BF4368">
      <w:pPr>
        <w:spacing w:before="100" w:beforeAutospacing="1" w:after="100" w:afterAutospacing="1"/>
        <w:jc w:val="center"/>
        <w:rPr>
          <w:b/>
          <w:bCs/>
        </w:rPr>
      </w:pPr>
    </w:p>
    <w:p w:rsidR="00F12F05" w:rsidRPr="00F12F05" w:rsidRDefault="00F12F05" w:rsidP="00BF436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F12F05">
        <w:rPr>
          <w:b/>
          <w:bCs/>
          <w:sz w:val="32"/>
          <w:szCs w:val="32"/>
        </w:rPr>
        <w:t>Положение о стимулирующих выплатах</w:t>
      </w:r>
    </w:p>
    <w:p w:rsidR="00F12F05" w:rsidRDefault="00F12F05" w:rsidP="00F12F05">
      <w:pPr>
        <w:jc w:val="center"/>
        <w:rPr>
          <w:rFonts w:cs="Tahoma"/>
          <w:b/>
          <w:kern w:val="2"/>
          <w:sz w:val="28"/>
          <w:szCs w:val="28"/>
        </w:rPr>
      </w:pPr>
      <w:r>
        <w:rPr>
          <w:rFonts w:cs="Tahoma"/>
          <w:b/>
          <w:kern w:val="2"/>
          <w:sz w:val="28"/>
          <w:szCs w:val="28"/>
        </w:rPr>
        <w:t>на 2016 – 2017 учебный год</w:t>
      </w:r>
    </w:p>
    <w:p w:rsidR="00F12F05" w:rsidRPr="00F12F05" w:rsidRDefault="00F12F05" w:rsidP="00F12F05">
      <w:pPr>
        <w:rPr>
          <w:rFonts w:cs="Tahoma"/>
          <w:b/>
          <w:kern w:val="2"/>
          <w:sz w:val="28"/>
          <w:szCs w:val="28"/>
        </w:rPr>
      </w:pPr>
      <w:r>
        <w:rPr>
          <w:rFonts w:cs="Tahoma"/>
          <w:b/>
          <w:kern w:val="2"/>
          <w:sz w:val="28"/>
          <w:szCs w:val="28"/>
        </w:rPr>
        <w:t xml:space="preserve">                            (вводится в действие с 01.09.2016г.)</w:t>
      </w:r>
    </w:p>
    <w:p w:rsidR="00F12F05" w:rsidRDefault="00F12F05" w:rsidP="00F12F05">
      <w:pPr>
        <w:ind w:firstLine="720"/>
        <w:jc w:val="both"/>
        <w:rPr>
          <w:rFonts w:cs="Tahoma"/>
          <w:kern w:val="2"/>
          <w:sz w:val="28"/>
          <w:szCs w:val="28"/>
        </w:rPr>
      </w:pP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</w:t>
      </w:r>
      <w:hyperlink r:id="rId4" w:history="1">
        <w:r>
          <w:rPr>
            <w:rStyle w:val="a3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выплат стимулирующего характера и порядком их установления в /наименование учреждения/, утвержденным настоящим постановлением, работникам устанавливаются следующие виды выплат стимулирующего характера:</w:t>
      </w:r>
    </w:p>
    <w:p w:rsidR="00F12F05" w:rsidRDefault="00F12F05" w:rsidP="00F12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интенсивность и высокие результаты работы;</w:t>
      </w:r>
    </w:p>
    <w:p w:rsidR="00F12F05" w:rsidRDefault="00F12F05" w:rsidP="00F12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 выполняемых работ;</w:t>
      </w:r>
    </w:p>
    <w:p w:rsidR="00F12F05" w:rsidRDefault="00F12F05" w:rsidP="00F12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 по повышающему коэффициенту определяется путем умножения размера должностного оклада (ставки заработной платы) на повышающий коэффициент.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повышающих коэффициентов не образует нового должностного оклада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Размеры и условия осуществления стимулирующих выплат конкретизируются в локальных нормативных актах учреждений.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Работникам устанавливаются следующие выплаты за интенсивность и высокие результаты работы: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Повышающий коэффициент к должностным окладам работников учреждений (структурных подразделений) за специфику работы:</w:t>
      </w:r>
    </w:p>
    <w:p w:rsidR="00F12F05" w:rsidRDefault="00F12F05" w:rsidP="00F12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20"/>
        <w:gridCol w:w="3240"/>
        <w:gridCol w:w="1755"/>
      </w:tblGrid>
      <w:tr w:rsidR="00F12F05" w:rsidTr="00F12F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учреждений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(структурных подразделений)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работающих,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которым устанавливается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повышающий коэффициент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должностному окладу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коэффициента</w:t>
            </w:r>
          </w:p>
        </w:tc>
      </w:tr>
      <w:tr w:rsidR="00F12F05" w:rsidTr="00F12F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(структурные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учреждений), расположенные в сельских населенных пунктах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ра-бочих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специалисты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05" w:rsidRDefault="00F12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F12F05" w:rsidRDefault="00F12F05" w:rsidP="00F12F05">
      <w:pPr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</w:rPr>
      </w:pP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 к </w:t>
      </w:r>
      <w:hyperlink r:id="rId5" w:history="1">
        <w:r>
          <w:rPr>
            <w:rStyle w:val="a3"/>
            <w:sz w:val="28"/>
            <w:szCs w:val="28"/>
          </w:rPr>
          <w:t>пункту 4</w:t>
        </w:r>
      </w:hyperlink>
      <w:r>
        <w:rPr>
          <w:sz w:val="28"/>
          <w:szCs w:val="28"/>
        </w:rPr>
        <w:t>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Повышающие коэффициенты к должностным окладам работников учреждений (структурных подразделений) за специфику работы и за высокие результаты работы устанавливаются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Повышающий коэффициент к должностному окладу работников образовательных учреждений дополнительного образования спортивной направленности за высокие результаты работы устанавливается по основной работе и работе, осуществляемой по совместительству, с учетом норм учебной нагрузки в процентах за одного занимающегося.</w:t>
      </w:r>
    </w:p>
    <w:p w:rsidR="00F12F05" w:rsidRDefault="00F12F05" w:rsidP="00F12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Работникам учреждений устанавливаются следующие выплаты за качество выполняемых работ: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квалификацию;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качество выполняемых работ;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обеспечение высококачественного учебно-тренировочного процесса работникам образовательных учреждений дополнительного образования спортивной направленности;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результативность и качество работы по организации образовательного процесса.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Повышающий коэффициент за квалификацию устанавливается: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Работникам при наличии квалификационных категорий: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второй - 0,07;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первой - 0,15;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высшей - 0,25.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издания приказа о присвоении квалификационной категории.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</w:t>
      </w:r>
      <w:hyperlink r:id="rId6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Постановления Министерства труда и социального развития Российской Федерации от 30.06.2003 №41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Работникам образовательных учреждений дополнительного образования спортивной направленности по должностям, предусмотренным </w:t>
      </w:r>
      <w:hyperlink r:id="rId7" w:history="1">
        <w:r>
          <w:rPr>
            <w:rStyle w:val="a3"/>
            <w:sz w:val="28"/>
            <w:szCs w:val="28"/>
          </w:rPr>
          <w:t>подпунктом 1.3.4</w:t>
        </w:r>
      </w:hyperlink>
      <w:r>
        <w:rPr>
          <w:sz w:val="28"/>
          <w:szCs w:val="28"/>
        </w:rPr>
        <w:t>, имеющим высшее профессиональное образование, - 0,15.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Надбавка за качество выполняемых работ устанавливается работникам, которым присвоена ученая степень, почетное звание по основному профилю профессиональной деятельности, при наличии: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ученой степени доктора наук в соответствии с профилем выполняемой работы по основной и совмещаемой должности - до 30 процентов должностного оклада;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ученой степени кандидата наук в соответствии с профилем выполняемой работы по основной и совмещаемой должности - до 20 процентов должностного оклада;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почетного звания «народный» - до 30 процентов должностного оклада, «заслуженный» - до 20 процентов должностного оклада по основной и совмещаемой должности, награжденным ведомственным почетным званием (нагрудным знаком) - до 15 процентов должностного оклада по основной должности.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качество выполняемых работ при наличии ученой степени доктора наук устанавливается при присуждении ученой степени с даты принятия решения Высшей аттестационной комиссией Министерства образования и науки Российской Федерации решения о присуждении ученой степени доктора наук.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качество выполняемых работ при наличии ученой степени кандидата наук устанавливается при присуждении ученой степени с даты принятия Высшей аттестационной комиссией Министерства образования и науки Российской Федерации решения о выдаче диплома кандидата наук.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за качество выполняемых работ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</w:t>
      </w:r>
      <w:r>
        <w:rPr>
          <w:sz w:val="28"/>
          <w:szCs w:val="28"/>
        </w:rPr>
        <w:lastRenderedPageBreak/>
        <w:t>почетных званий и (или) нагрудных знаков надбавка устанавливается по одному из оснований, имеющему большее значение.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Надбавка за результативность и качество работы по организации образовательного процесса устанавливается учителям общеобразовательных школ.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самостоятельно, с учетом мнения выборного профсоюзного органа или иного представительного органа работников, в пределах средств бюджета Каменского района, предусмотренных учреждению на введение данной надбавки, в соответствии с критериями оценки результативности и качества работы учителей.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критерии оценки результативности и качества работы учителей: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позитивной динамики учебных достижений обучающихся (уровня и качества освоения учащимися учебных программ);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позитивных результатов внеурочной деятельности обучающихся по учебным предметам (динамика и разнообразие форм включения школьников во внеурочную деятельность по предмету, результативность работы в рамках реализации направлений национальной образовательной инициативы «Наша новая школа», участие школьников в сетевых, дистанционных формах дополнительного образования, результативность деятельности педагога по организации внеурочной деятельности учащихся на муниципальном и региональном уровнях и т.п.);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распространение собственного педагогического опыта на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и (или) на региональном уровнях;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муниципальных, региональных и федеральных профессиональных конкурсах;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критерии.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предусмотренный на установление надбавки за результативность и качество работы, рассчитывается и доводится образовательным учреждениям главными распорядителями средств бюджета Каменского района.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Педагогическим работникам повышающий коэффициент за квалификацию и надбавка за качество выполняемых работ устанавливаются к должностному окладу, исчисленному на учебную нагрузку.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В образовательных учреждениях дополнительного образования спортивной направленности при расчете заработной платы тренеров - преподавателей по спорту расчет в процентах за одного занимающегося производится от должностного оклада с учетом повышающих коэффициентов за квалификационную категорию и образование.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Надбавка за качество выполняемых работ устанавливается водителям автомобилей всех типов, имеющим 1-й класс, - в размере 25 процентов ставки заработной платы, 2-й класс - в размере 10 процентов ставки заработной платы за фактически отработанное время в качестве водителя.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Персональный повышающий коэффициент - до 2,0.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установлении персонального повышающего коэффициента к должностному окладу (ставке заработной платы) и его размерах принимается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работникам устанавливается руководителем учреждения.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руководителю учреждения устанавливается по решению местного органа исполнительной власти, в ведомственной принадлежности которого находится учреждение.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устанавливается работнику по основной работе на определенный период в течение календарного года.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6-го квалификационного разряда и привлекаемым для выполнения важных (особо важных) и ответственных (особо ответственных) работ.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Размеры повышающего коэффициента к должностному окладу за выслугу лет: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5 лет - 0,10;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- 0,15;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- 0,20;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свыше 15 лет - 0,30.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нагрузку, работникам образовательных учреждений дополнительного образования спортивной направленности - с учетом норм учебной нагрузки в процентах за одного занимающегося.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Работникам учреждений осуществляются премиальные выплаты по итогам работы, на выплату которых предусматриваются средства в размере 5 процентов от планового фонда оплаты труда, из них до 1,5 процента - на премирование руководителя учреждения, его заместителей и главного бухгалтера.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руководителя, заместителей руководителя и главного бухгалтера осуществляется на основании Положения о премировании, утверждаемого местным органом исполнительной власти, в ведомственной принадлежности которого находится учреждение образования, с учетом целевых показателей эффективности деятельности учреждения.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работников осуществляется на основании приказа руководителя учреждения в соответствии с локальным нормативным актом.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 Система показателей и условия премирования работников разрабатываются учреждением самостоятельно и фиксируются в локальном нормативном акте, утверждаемом руководителем учреждения, с учетом мнения представительного органа работников.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16.2. При определении показателей и условий премирования следует учитывать: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течение месяца в выполнении особо важных работ и мероприятий.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16.3. 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F12F05" w:rsidRDefault="00F12F05" w:rsidP="00F12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Определение размеров персональных повышающих коэффициентов за качество работы и премиальных выплат производится с учетом выполнения государственного задания, устанавливаемого местным органом исполнительной власти, в ведомственной принадлежности которого находится учреждение образования.</w:t>
      </w:r>
    </w:p>
    <w:p w:rsidR="00F12F05" w:rsidRDefault="00F12F05" w:rsidP="00F12F05">
      <w:pPr>
        <w:ind w:firstLine="720"/>
        <w:jc w:val="both"/>
        <w:rPr>
          <w:rFonts w:cs="Tahoma"/>
          <w:kern w:val="2"/>
          <w:sz w:val="28"/>
          <w:szCs w:val="28"/>
        </w:rPr>
      </w:pPr>
    </w:p>
    <w:p w:rsidR="00BF4368" w:rsidRDefault="00BF4368" w:rsidP="00BF4368">
      <w:pPr>
        <w:spacing w:before="100" w:beforeAutospacing="1" w:after="100" w:afterAutospacing="1"/>
        <w:jc w:val="center"/>
        <w:rPr>
          <w:b/>
          <w:bCs/>
        </w:rPr>
      </w:pPr>
    </w:p>
    <w:p w:rsidR="00A81451" w:rsidRDefault="00267432"/>
    <w:sectPr w:rsidR="00A81451" w:rsidSect="0074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C7"/>
    <w:rsid w:val="00181798"/>
    <w:rsid w:val="001B4A66"/>
    <w:rsid w:val="00267432"/>
    <w:rsid w:val="00414349"/>
    <w:rsid w:val="00436F22"/>
    <w:rsid w:val="006429C7"/>
    <w:rsid w:val="0074429A"/>
    <w:rsid w:val="009D1F51"/>
    <w:rsid w:val="00BF4368"/>
    <w:rsid w:val="00F1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29C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Cell">
    <w:name w:val="ConsPlusCell"/>
    <w:uiPriority w:val="99"/>
    <w:rsid w:val="00F12F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12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7DF2CE3765A7DCB8CD005E86130271CAD3F9EFFEB8319EE518801CB6EFD9C7C9A643313A50E4A31F73DH8I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7DF2CE3765A7DCB8CCE08FE0D6F221EA56691F5E9D64DBD57DF5E9B68A8DC3C9C317057A80EH4I2I" TargetMode="External"/><Relationship Id="rId5" Type="http://schemas.openxmlformats.org/officeDocument/2006/relationships/hyperlink" Target="consultantplus://offline/ref=B2B7DF2CE3765A7DCB8CD005E86130271CAD3F9EFFEB8319EE518801CB6EFD9C7C9A643313A50E4A31F93CH8I6I" TargetMode="External"/><Relationship Id="rId4" Type="http://schemas.openxmlformats.org/officeDocument/2006/relationships/hyperlink" Target="consultantplus://offline/ref=B2B7DF2CE3765A7DCB8CD005E86130271CAD3F9EFFEB8319EE518801CB6EFD9C7C9A643313A50E4A31F03DH8I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</cp:revision>
  <dcterms:created xsi:type="dcterms:W3CDTF">2016-08-01T20:51:00Z</dcterms:created>
  <dcterms:modified xsi:type="dcterms:W3CDTF">2016-07-23T12:57:00Z</dcterms:modified>
</cp:coreProperties>
</file>