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E6" w:rsidRDefault="00E27A73" w:rsidP="004836E6">
      <w:pPr>
        <w:pStyle w:val="a3"/>
        <w:spacing w:before="70"/>
        <w:ind w:right="-46"/>
        <w:jc w:val="center"/>
        <w:rPr>
          <w:spacing w:val="1"/>
        </w:rPr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</w:p>
    <w:p w:rsidR="004836E6" w:rsidRDefault="00E27A73" w:rsidP="004836E6">
      <w:pPr>
        <w:pStyle w:val="a3"/>
        <w:spacing w:before="70"/>
        <w:ind w:right="-46"/>
        <w:jc w:val="center"/>
      </w:pPr>
      <w:r>
        <w:t>естественно</w:t>
      </w:r>
      <w:r w:rsidR="004836E6">
        <w:t>-</w:t>
      </w:r>
      <w:r>
        <w:t>научной</w:t>
      </w:r>
      <w:r>
        <w:rPr>
          <w:spacing w:val="5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975BA4" w:rsidRDefault="00E27A73" w:rsidP="004836E6">
      <w:pPr>
        <w:pStyle w:val="a3"/>
        <w:spacing w:before="70"/>
        <w:ind w:right="-46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E32C00">
        <w:t xml:space="preserve"> </w:t>
      </w:r>
      <w:r w:rsidR="004836E6">
        <w:t>Калитвенс</w:t>
      </w:r>
      <w:r w:rsidR="00E32C00">
        <w:t>кая СОШ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5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>технологии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32C00">
              <w:rPr>
                <w:i/>
                <w:spacing w:val="-57"/>
                <w:sz w:val="24"/>
              </w:rPr>
              <w:t>ОБЖ ,</w:t>
            </w:r>
            <w:r w:rsidR="00E32C00">
              <w:rPr>
                <w:i/>
                <w:sz w:val="24"/>
              </w:rPr>
              <w:t xml:space="preserve"> , Технологии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85"/>
        </w:trPr>
        <w:tc>
          <w:tcPr>
            <w:tcW w:w="80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70" w:right="430" w:hanging="64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«Точка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4836E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«Tочка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</w:t>
            </w:r>
            <w:bookmarkStart w:id="0" w:name="_GoBack"/>
            <w:bookmarkEnd w:id="0"/>
            <w:r>
              <w:rPr>
                <w:i/>
                <w:sz w:val="24"/>
              </w:rPr>
              <w:t>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 w:rsidP="004836E6">
      <w:pPr>
        <w:spacing w:before="91"/>
        <w:ind w:right="304"/>
      </w:pPr>
    </w:p>
    <w:sectPr w:rsidR="00975BA4" w:rsidSect="004836E6">
      <w:footerReference w:type="default" r:id="rId7"/>
      <w:pgSz w:w="16860" w:h="11910" w:orient="landscape"/>
      <w:pgMar w:top="1100" w:right="960" w:bottom="567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73" w:rsidRDefault="00E27A73">
      <w:r>
        <w:separator/>
      </w:r>
    </w:p>
  </w:endnote>
  <w:endnote w:type="continuationSeparator" w:id="0">
    <w:p w:rsidR="00E27A73" w:rsidRDefault="00E2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049541"/>
      <w:docPartObj>
        <w:docPartGallery w:val="Page Numbers (Bottom of Page)"/>
        <w:docPartUnique/>
      </w:docPartObj>
    </w:sdtPr>
    <w:sdtContent>
      <w:p w:rsidR="004836E6" w:rsidRDefault="004836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75BA4" w:rsidRDefault="00975BA4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139204"/>
      <w:docPartObj>
        <w:docPartGallery w:val="Page Numbers (Bottom of Page)"/>
        <w:docPartUnique/>
      </w:docPartObj>
    </w:sdtPr>
    <w:sdtContent>
      <w:p w:rsidR="004836E6" w:rsidRDefault="004836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73" w:rsidRDefault="00E27A73">
      <w:r>
        <w:separator/>
      </w:r>
    </w:p>
  </w:footnote>
  <w:footnote w:type="continuationSeparator" w:id="0">
    <w:p w:rsidR="00E27A73" w:rsidRDefault="00E2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4836E6"/>
    <w:rsid w:val="00975BA4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605CF1"/>
  <w15:docId w15:val="{783C3712-F09C-4B8A-9EDA-E455102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header"/>
    <w:basedOn w:val="a"/>
    <w:link w:val="a6"/>
    <w:uiPriority w:val="99"/>
    <w:unhideWhenUsed/>
    <w:rsid w:val="00483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6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3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6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2</cp:revision>
  <dcterms:created xsi:type="dcterms:W3CDTF">2023-11-16T13:26:00Z</dcterms:created>
  <dcterms:modified xsi:type="dcterms:W3CDTF">2023-11-16T13:26:00Z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